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143000" cy="8715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1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0"/>
          <w:szCs w:val="30"/>
          <w:rtl w:val="0"/>
        </w:rPr>
        <w:t xml:space="preserve">2023-2024 Stockdale Jr. High Basketball Boys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Thurs, Nov. 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vs Marion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Thurs, Nov. 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vs Luling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Wed, Nov.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vs Nixon- Smiley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Sat, Dec.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Nixon- Smiley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Mon, Dec. 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vs Randolph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Mon, Dec. 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vs Cole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Mon, Dec. 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Away vs Marion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Thurs, Jan. 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Away vs Luling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Sat, Jan. 13th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Nixon- Smiley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Thurs, Jan. 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Away vs Nixon- Smiley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Thurs, Jan. 25th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Away vs Randolph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Mon, Jan.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Away vs Cole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7B, 7A, 8B, 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 5:30,6,7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                                                  Coach 7th Grade: Mike Lynn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                                               Coach 8th Grade: Jacob Vaughan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                                                  Head Coach: Lorenzo Anthony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                                               Athletic Director: Andrew King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                                                 Superintendent: Todd Deaver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                                                    Principal: Debra Theesfield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